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A17E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A17E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A17E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A17E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A17E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A17E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5ACE82A915B8488DA48E75BC2EA03195"/>
                </w:placeholder>
              </w:sdtPr>
              <w:sdtEndPr>
                <w:rPr>
                  <w:lang w:val="en-IE"/>
                </w:rPr>
              </w:sdtEndPr>
              <w:sdtContent>
                <w:tc>
                  <w:tcPr>
                    <w:tcW w:w="5491" w:type="dxa"/>
                  </w:tcPr>
                  <w:p w14:paraId="2AA4F572" w14:textId="4E528B9B" w:rsidR="00377580" w:rsidRPr="00624A42" w:rsidRDefault="00624A42" w:rsidP="005F6927">
                    <w:pPr>
                      <w:tabs>
                        <w:tab w:val="left" w:pos="426"/>
                      </w:tabs>
                      <w:rPr>
                        <w:bCs/>
                        <w:lang w:val="fr-BE" w:eastAsia="en-GB"/>
                      </w:rPr>
                    </w:pPr>
                    <w:r>
                      <w:t>DG CONNECT, direction B, Décennie numérique et connectivité</w:t>
                    </w:r>
                    <w:r>
                      <w:br/>
                      <w:t>Unité B4 – Politique du spectre radioélectrique</w:t>
                    </w:r>
                  </w:p>
                </w:tc>
              </w:sdtContent>
            </w:sdt>
          </w:sdtContent>
        </w:sdt>
      </w:tr>
      <w:tr w:rsidR="00377580" w:rsidRPr="00624A4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857852398"/>
                <w:placeholder>
                  <w:docPart w:val="5AF8AB92C2B24C6F83307EAED61B613E"/>
                </w:placeholder>
              </w:sdtPr>
              <w:sdtEndPr>
                <w:rPr>
                  <w:lang w:val="en-IE"/>
                </w:rPr>
              </w:sdtEndPr>
              <w:sdtContent>
                <w:tc>
                  <w:tcPr>
                    <w:tcW w:w="5491" w:type="dxa"/>
                  </w:tcPr>
                  <w:p w14:paraId="51C87C16" w14:textId="111E5DAA" w:rsidR="00377580" w:rsidRPr="00080A71" w:rsidRDefault="000A17E8" w:rsidP="005F6927">
                    <w:pPr>
                      <w:tabs>
                        <w:tab w:val="left" w:pos="426"/>
                      </w:tabs>
                      <w:rPr>
                        <w:bCs/>
                        <w:lang w:val="en-IE" w:eastAsia="en-GB"/>
                      </w:rPr>
                    </w:pPr>
                    <w:r w:rsidRPr="000A17E8">
                      <w:rPr>
                        <w:lang w:val="de-DE"/>
                      </w:rPr>
                      <w:t>​​497159​</w:t>
                    </w:r>
                    <w:r w:rsidRPr="000A17E8">
                      <w:t> </w:t>
                    </w:r>
                  </w:p>
                </w:tc>
              </w:sdtContent>
            </w:sdt>
          </w:sdtContent>
        </w:sdt>
      </w:tr>
      <w:tr w:rsidR="00377580" w:rsidRPr="00624A42"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rPr>
                <w:lang w:val="en-IE"/>
              </w:rPr>
            </w:sdtEndPr>
            <w:sdtContent>
              <w:sdt>
                <w:sdtPr>
                  <w:rPr>
                    <w:bCs/>
                    <w:lang w:val="en-IE" w:eastAsia="en-GB"/>
                  </w:rPr>
                  <w:id w:val="-1985384333"/>
                  <w:placeholder>
                    <w:docPart w:val="CED420B5D3B94D4AB7BCC7AF75D82415"/>
                  </w:placeholder>
                </w:sdtPr>
                <w:sdtEndPr/>
                <w:sdtContent>
                  <w:p w14:paraId="237EBA3A" w14:textId="2EFCDD81" w:rsidR="00624A42" w:rsidRPr="00624A42" w:rsidRDefault="00624A42" w:rsidP="00624A42">
                    <w:pPr>
                      <w:rPr>
                        <w:bCs/>
                        <w:lang w:val="fr-BE" w:eastAsia="en-GB"/>
                      </w:rPr>
                    </w:pPr>
                    <w:r>
                      <w:t>M. Gerasimos SOFIANATOS</w:t>
                    </w:r>
                  </w:p>
                </w:sdtContent>
              </w:sdt>
            </w:sdtContent>
          </w:sdt>
          <w:p w14:paraId="32DD8032" w14:textId="0AE48100" w:rsidR="00377580" w:rsidRPr="00E8322A" w:rsidRDefault="000A17E8" w:rsidP="005F6927">
            <w:pPr>
              <w:tabs>
                <w:tab w:val="left" w:pos="426"/>
              </w:tabs>
              <w:contextualSpacing/>
              <w:rPr>
                <w:bCs/>
                <w:lang w:val="fr-BE" w:eastAsia="en-GB"/>
              </w:rPr>
            </w:pPr>
            <w:sdt>
              <w:sdtPr>
                <w:rPr>
                  <w:bCs/>
                  <w:lang w:val="fr-BE" w:eastAsia="en-GB"/>
                </w:rPr>
                <w:id w:val="1115250968"/>
                <w:placeholder>
                  <w:docPart w:val="9EBECBA452424E76B003807228B1B58D"/>
                </w:placeholder>
              </w:sdtPr>
              <w:sdtEndPr/>
              <w:sdtContent>
                <w:r w:rsidR="00624A42" w:rsidRPr="00E8322A">
                  <w:rPr>
                    <w:bCs/>
                    <w:lang w:val="fr-BE" w:eastAsia="en-GB"/>
                  </w:rPr>
                  <w:t>1er trimestre 2026</w:t>
                </w:r>
              </w:sdtContent>
            </w:sdt>
            <w:r w:rsidR="00377580" w:rsidRPr="00E8322A">
              <w:rPr>
                <w:bCs/>
                <w:lang w:val="fr-BE" w:eastAsia="en-GB"/>
              </w:rPr>
              <w:t xml:space="preserve"> </w:t>
            </w:r>
          </w:p>
          <w:p w14:paraId="768BBE26" w14:textId="66290F3A" w:rsidR="00377580" w:rsidRPr="00624A42" w:rsidRDefault="000A17E8"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624A42" w:rsidRPr="00624A42">
                  <w:rPr>
                    <w:bCs/>
                    <w:lang w:val="en-IE" w:eastAsia="en-GB"/>
                  </w:rPr>
                  <w:t>2</w:t>
                </w:r>
              </w:sdtContent>
            </w:sdt>
            <w:r w:rsidR="00377580" w:rsidRPr="00624A42">
              <w:rPr>
                <w:bCs/>
                <w:lang w:val="en-IE" w:eastAsia="en-GB"/>
              </w:rPr>
              <w:t xml:space="preserve"> années</w:t>
            </w:r>
            <w:r w:rsidR="00377580" w:rsidRPr="00624A42">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624A42">
                  <w:rPr>
                    <w:rFonts w:ascii="MS Gothic" w:eastAsia="MS Gothic" w:hAnsi="MS Gothic" w:hint="eastAsia"/>
                    <w:bCs/>
                    <w:szCs w:val="24"/>
                    <w:lang w:val="en-IE" w:eastAsia="en-GB"/>
                  </w:rPr>
                  <w:t>☒</w:t>
                </w:r>
              </w:sdtContent>
            </w:sdt>
            <w:r w:rsidR="00377580" w:rsidRPr="00624A42">
              <w:rPr>
                <w:bCs/>
                <w:lang w:val="en-IE" w:eastAsia="en-GB"/>
              </w:rPr>
              <w:t xml:space="preserve"> Bruxelles </w:t>
            </w:r>
            <w:r w:rsidR="0092295D" w:rsidRPr="00624A42">
              <w:rPr>
                <w:bCs/>
                <w:lang w:val="en-IE" w:eastAsia="en-GB"/>
              </w:rPr>
              <w:t xml:space="preserve"> </w:t>
            </w:r>
            <w:r w:rsidR="00377580" w:rsidRPr="00624A42">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624A42">
                  <w:rPr>
                    <w:rFonts w:ascii="MS Gothic" w:eastAsia="MS Gothic" w:hAnsi="MS Gothic"/>
                    <w:bCs/>
                    <w:szCs w:val="24"/>
                    <w:lang w:val="en-IE" w:eastAsia="en-GB"/>
                  </w:rPr>
                  <w:t>☐</w:t>
                </w:r>
              </w:sdtContent>
            </w:sdt>
            <w:r w:rsidR="00377580" w:rsidRPr="00624A42">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624A42">
                  <w:rPr>
                    <w:rFonts w:ascii="MS Gothic" w:eastAsia="MS Gothic" w:hAnsi="MS Gothic"/>
                    <w:bCs/>
                    <w:szCs w:val="24"/>
                    <w:lang w:val="en-IE" w:eastAsia="en-GB"/>
                  </w:rPr>
                  <w:t>☐</w:t>
                </w:r>
              </w:sdtContent>
            </w:sdt>
            <w:r w:rsidR="00377580" w:rsidRPr="00624A42">
              <w:rPr>
                <w:bCs/>
                <w:szCs w:val="24"/>
                <w:lang w:val="en-IE" w:eastAsia="en-GB"/>
              </w:rPr>
              <w:t xml:space="preserve"> Autre: </w:t>
            </w:r>
          </w:p>
          <w:p w14:paraId="6A0ABCA6" w14:textId="77777777" w:rsidR="00377580" w:rsidRPr="00624A42"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6645CE7"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839E0A6"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A17E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A17E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A17E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48C3CA2"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624A4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5F8181C"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0B59F92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624A42">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bookmarkStart w:id="0" w:name="_Hlk191033414"/>
    </w:p>
    <w:sdt>
      <w:sdtPr>
        <w:rPr>
          <w:color w:val="auto"/>
          <w:szCs w:val="20"/>
          <w:lang w:val="fr-BE" w:eastAsia="en-GB"/>
        </w:rPr>
        <w:id w:val="1822233941"/>
        <w:placeholder>
          <w:docPart w:val="502342290B3541ABA4032C2AA949ADE4"/>
        </w:placeholder>
      </w:sdtPr>
      <w:sdtEndPr/>
      <w:sdtContent>
        <w:sdt>
          <w:sdtPr>
            <w:rPr>
              <w:color w:val="auto"/>
              <w:szCs w:val="20"/>
              <w:lang w:val="en-US"/>
            </w:rPr>
            <w:id w:val="-1805617474"/>
            <w:placeholder>
              <w:docPart w:val="FB6DAE452B314CFA8D33D60AA501357C"/>
            </w:placeholder>
          </w:sdtPr>
          <w:sdtEndPr>
            <w:rPr>
              <w:b/>
              <w:bCs/>
              <w:color w:val="000000" w:themeColor="text1"/>
              <w:lang w:val="en-GB"/>
            </w:rPr>
          </w:sdtEndPr>
          <w:sdtContent>
            <w:p w14:paraId="5314379C" w14:textId="21E6A769" w:rsidR="00624A42" w:rsidRDefault="00624A42" w:rsidP="00624A42">
              <w:pPr>
                <w:pStyle w:val="P68B1DB1-NormalWeb3"/>
                <w:shd w:val="clear" w:color="auto" w:fill="FFFFFF" w:themeFill="background1"/>
                <w:spacing w:before="120" w:beforeAutospacing="0" w:after="120" w:afterAutospacing="0"/>
                <w:jc w:val="both"/>
                <w:rPr>
                  <w:bCs/>
                </w:rPr>
              </w:pPr>
              <w:r>
                <w:t xml:space="preserve">Nous sommes une équipe multidisciplinaire dynamique et motivée d'environ 12 collègues, travaillant dans une atmosphère collégiale, façonnant la politique européenne du spectre radioélectrique. Nous promouvons le marché intérieur en assurant l'harmonisation des ressources du spectre pour l'industrie européenne des télécommunications et des satellites et d'autres secteurs critiques, en soutenant leur numérisation et leur compétitivité. Nous élaborons et mettons en œuvre des initiatives et des mesures au niveau de l'UE pour </w:t>
              </w:r>
              <w:r>
                <w:lastRenderedPageBreak/>
                <w:t xml:space="preserve">garantir la disponibilité et l'utilisation efficace du spectre radioélectrique, ainsi que sa gestion efficace, dans des domaines d'action prioritaires de l'Union, tels que les communications électroniques, y compris l'accès à l'internet à haut débit, les systèmes de transport intelligents, l'internet des objets et les communications par satellite, y compris la surveillance de la Terre. Nous sommes responsables de la mise en œuvre de la décision relative aux services mobiles par satellite (MSS), y compris de la préparation de toute procédure de sélection. </w:t>
              </w:r>
            </w:p>
            <w:p w14:paraId="49A64625" w14:textId="77777777" w:rsidR="00624A42" w:rsidRDefault="00624A42" w:rsidP="00624A42">
              <w:pPr>
                <w:pStyle w:val="P68B1DB1-NormalWeb3"/>
                <w:shd w:val="clear" w:color="auto" w:fill="FFFFFF" w:themeFill="background1"/>
                <w:spacing w:before="120" w:beforeAutospacing="0" w:after="120" w:afterAutospacing="0"/>
                <w:jc w:val="both"/>
                <w:rPr>
                  <w:bCs/>
                </w:rPr>
              </w:pPr>
              <w:r>
                <w:t xml:space="preserve">Nous développons une politique du spectre au niveau de l'UE en collaboration avec le groupe pour la politique en matière de spectre radioélectrique (un groupe consultatif de haut niveau composé d'experts gouvernementaux nationaux), dirigeons le processus technique et réglementaire pour la fourniture de spectre harmonisé au niveau de l'UE dans le cadre de la décision sur le spectre radioélectrique et contrôlons la disponibilité et l'utilisation efficace du spectre radioélectrique dans le marché intérieur. Nous accompagnons les États membres dans la mise en œuvre de la législation de l'UE sur le spectre, par exemple dans le cadre des procédures de sélection pour l'attribution du spectre. </w:t>
              </w:r>
            </w:p>
            <w:p w14:paraId="0ADDD78E" w14:textId="33390FBB" w:rsidR="00624A42" w:rsidRDefault="00624A42" w:rsidP="00624A42">
              <w:pPr>
                <w:pStyle w:val="P68B1DB1-NormalWeb3"/>
                <w:shd w:val="clear" w:color="auto" w:fill="FFFFFF" w:themeFill="background1"/>
                <w:spacing w:before="120" w:beforeAutospacing="0" w:after="120" w:afterAutospacing="0"/>
                <w:jc w:val="both"/>
                <w:rPr>
                  <w:b/>
                  <w:bCs/>
                </w:rPr>
              </w:pPr>
              <w:r>
                <w:t>Nous coordonnons nos relations avec l'Union internationale des télécommunications (UIT) et la Conférence européenne des administrations des postes et des télécommunications (CEPT)</w:t>
              </w:r>
              <w:r w:rsidR="00E8322A">
                <w:t>,</w:t>
              </w:r>
              <w:r>
                <w:t xml:space="preserve"> et nous participons, dans l'ensemble de la DG CNECT et de la Commission, à la définition d'autres aspects de la politique, de la recherche et de la réglementation communautaires, tels que la DG DEFIS sur les satellites et la politique spatiale.</w:t>
              </w:r>
            </w:p>
            <w:p w14:paraId="3B612C2C" w14:textId="56E55D75" w:rsidR="00624A42" w:rsidRPr="006D6B35" w:rsidRDefault="00624A42" w:rsidP="00624A42">
              <w:pPr>
                <w:pStyle w:val="P68B1DB1-Heading14"/>
                <w:numPr>
                  <w:ilvl w:val="0"/>
                  <w:numId w:val="0"/>
                </w:numPr>
                <w:spacing w:before="120" w:after="120"/>
                <w:rPr>
                  <w:b/>
                  <w:bCs/>
                  <w:lang w:val="fr-BE"/>
                </w:rPr>
              </w:pPr>
              <w:r>
                <w:t xml:space="preserve">La gestion du spectre radioélectrique a été identifiée dans le livre blanc de la Commission intitulé «Comment maîtriser les besoins de l’Europe en matière d’infrastructures numériques», le rapport Letta intitulé «Beaucoup plus qu’un marché» et le rapport Draghi intitulé «L’avenir de la compétitivité européenne» comme un domaine d’intervention clé. Nous travaillons actuellement à la définition d’une nouvelle politique dans le cadre de la législation sur les réseaux numériques (DNA) incluse dans le programme de travail de la Commission pour 2025. </w:t>
              </w:r>
            </w:p>
          </w:sdtContent>
        </w:sdt>
        <w:p w14:paraId="18140A21" w14:textId="19E877B7" w:rsidR="001A0074" w:rsidRPr="00080A71" w:rsidRDefault="000A17E8" w:rsidP="001A0074">
          <w:pPr>
            <w:rPr>
              <w:lang w:val="en-IE" w:eastAsia="en-GB"/>
            </w:rPr>
          </w:pPr>
        </w:p>
        <w:bookmarkEnd w:id="0" w:displacedByCustomXml="nex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bookmarkStart w:id="1" w:name="_Hlk191033525"/>
    </w:p>
    <w:sdt>
      <w:sdtPr>
        <w:rPr>
          <w:color w:val="auto"/>
          <w:lang w:val="fr-BE" w:eastAsia="en-GB"/>
        </w:rPr>
        <w:id w:val="-723136291"/>
        <w:placeholder>
          <w:docPart w:val="43375E7FB7294216B3B48CC222A08C2F"/>
        </w:placeholder>
      </w:sdtPr>
      <w:sdtEndPr/>
      <w:sdtContent>
        <w:sdt>
          <w:sdtPr>
            <w:rPr>
              <w:color w:val="auto"/>
              <w:lang w:val="en-US" w:eastAsia="en-GB"/>
            </w:rPr>
            <w:id w:val="902407332"/>
            <w:placeholder>
              <w:docPart w:val="955EB8919AA341EDBEC54130719C7241"/>
            </w:placeholder>
          </w:sdtPr>
          <w:sdtEndPr>
            <w:rPr>
              <w:color w:val="000000" w:themeColor="text1"/>
            </w:rPr>
          </w:sdtEndPr>
          <w:sdtContent>
            <w:p w14:paraId="48C9AEE6" w14:textId="77777777" w:rsidR="00624A42" w:rsidRDefault="00624A42" w:rsidP="00624A42">
              <w:pPr>
                <w:pStyle w:val="P68B1DB1-Heading14"/>
                <w:numPr>
                  <w:ilvl w:val="0"/>
                  <w:numId w:val="0"/>
                </w:numPr>
                <w:spacing w:before="120" w:after="120"/>
                <w:rPr>
                  <w:bCs/>
                  <w:szCs w:val="24"/>
                </w:rPr>
              </w:pPr>
              <w:r>
                <w:t>L’unité B4 de la DG CNECT cherche à engager un END.</w:t>
              </w:r>
            </w:p>
            <w:p w14:paraId="7C477F73" w14:textId="47589C41" w:rsidR="00624A42" w:rsidRDefault="00624A42" w:rsidP="00624A42">
              <w:pPr>
                <w:pStyle w:val="P68B1DB1-Heading14"/>
                <w:numPr>
                  <w:ilvl w:val="0"/>
                  <w:numId w:val="0"/>
                </w:numPr>
                <w:spacing w:before="120" w:after="120"/>
                <w:rPr>
                  <w:bCs/>
                  <w:szCs w:val="24"/>
                </w:rPr>
              </w:pPr>
              <w:r>
                <w:t>Il</w:t>
              </w:r>
              <w:r w:rsidR="00A56312">
                <w:t>/elle</w:t>
              </w:r>
              <w:r>
                <w:t xml:space="preserve"> aura la possibilité d'aider et de contribuer à l'élaboration de politiques clés, au niveau de l'UE et au niveau international. Nous offrons la possibilité de contribuer à l’harmonisation et à la coordination des politiques de l’UE en matière de spectre, à la mise à jour de la réglementation du spectre dans le contexte de la prochaine législation sur les réseaux numériques et à la préparation de la position de l’Union lors de la prochaine conférence mondiale des radiocommunications 2027.</w:t>
              </w:r>
            </w:p>
            <w:p w14:paraId="5DF14D12" w14:textId="77777777" w:rsidR="00624A42" w:rsidRDefault="00624A42" w:rsidP="00624A42">
              <w:pPr>
                <w:pStyle w:val="P68B1DB1-Heading14"/>
                <w:numPr>
                  <w:ilvl w:val="0"/>
                  <w:numId w:val="0"/>
                </w:numPr>
                <w:spacing w:before="120" w:after="120"/>
                <w:rPr>
                  <w:bCs/>
                  <w:szCs w:val="24"/>
                </w:rPr>
              </w:pPr>
              <w:r>
                <w:t xml:space="preserve">Plus précisément, le candidat retenu aidera et contribuera à l'élaboration et à la mise en œuvre de la politique en matière de spectre, notamment dans le domaine du haut débit sans fil, de la 5G et de la 6G. Il s’agit de contribuer à la coordination et à la préparation des réunions du comité du spectre radioélectrique (CSR) et du comité des communications (COCOM) en ce qui concerne les MSS, de suivre et d’analyser les procédures nationales </w:t>
              </w:r>
              <w:r>
                <w:lastRenderedPageBreak/>
                <w:t xml:space="preserve">d’attribution du spectre et de travailler en collaboration avec d’autres unités sur les aspects liés à l’amélioration de la couverture en haut débit et des méthodes de mesure connexes. </w:t>
              </w:r>
            </w:p>
            <w:p w14:paraId="0D2693C5" w14:textId="77777777" w:rsidR="00624A42" w:rsidRDefault="00624A42" w:rsidP="00624A42">
              <w:pPr>
                <w:pStyle w:val="P68B1DB1-Heading14"/>
                <w:numPr>
                  <w:ilvl w:val="0"/>
                  <w:numId w:val="0"/>
                </w:numPr>
                <w:spacing w:before="120" w:after="120"/>
                <w:rPr>
                  <w:bCs/>
                  <w:szCs w:val="24"/>
                </w:rPr>
              </w:pPr>
              <w:r>
                <w:t>Il/elle aidera et contribuera également à l’élaboration des politiques, par exemple la législation sur les réseaux numériques, par la collecte de données socio-économiques relatives aux communications mobiles, par satellite et à d’autres types de communications sans fil, suivra l’évolution technologique, analysera les tendances du marché et les contributions des parties prenantes et contribuera à la préparation des analyses d’impact pour les initiatives stratégiques de l’unité.</w:t>
              </w:r>
            </w:p>
            <w:p w14:paraId="1BFF9315" w14:textId="5F74555B" w:rsidR="00624A42" w:rsidRDefault="00624A42" w:rsidP="00624A42">
              <w:pPr>
                <w:pStyle w:val="P68B1DB1-Bodytext105"/>
                <w:tabs>
                  <w:tab w:val="left" w:pos="843"/>
                </w:tabs>
                <w:spacing w:before="120" w:after="120"/>
                <w:jc w:val="both"/>
                <w:rPr>
                  <w:bCs/>
                  <w:szCs w:val="24"/>
                </w:rPr>
              </w:pPr>
              <w:r>
                <w:t>Il</w:t>
              </w:r>
              <w:r w:rsidR="006F0841">
                <w:t>/elle</w:t>
              </w:r>
              <w:r>
                <w:t xml:space="preserve"> rédigera des documents politiques et juridiques, des décisions de mise en œuvre, des notes d’information, des communiqués de presse, etc., en collaboration avec d’autres </w:t>
              </w:r>
              <w:r w:rsidR="006F0841">
                <w:t>collègues</w:t>
              </w:r>
              <w:r>
                <w:t>. D'autres tâches de l'unité peuvent également être assignées en fonction de la charge de travail et des priorités, par exemple dans le cadre de la révision du cadre MSS.</w:t>
              </w:r>
            </w:p>
            <w:p w14:paraId="2450C56E" w14:textId="4EC105A4" w:rsidR="00624A42" w:rsidRDefault="00624A42" w:rsidP="00624A42">
              <w:pPr>
                <w:pStyle w:val="P68B1DB1-Normal6"/>
                <w:spacing w:before="120" w:after="120"/>
                <w:rPr>
                  <w:lang w:val="en-US" w:eastAsia="en-GB"/>
                </w:rPr>
              </w:pPr>
              <w:r>
                <w:t>Le travail implique des contacts étroits et une coopération étroite avec les autorités nationales et l'industrie concernées, ainsi qu'avec différentes parties prenantes aux niveaux national, européen et international, et offre la possibilité de voyager et de participer à des négociations et à des conférences. Nous offrons des formules de travail flexibles.</w:t>
              </w:r>
            </w:p>
          </w:sdtContent>
        </w:sdt>
        <w:p w14:paraId="3B1D2FA2" w14:textId="49B2C0BC" w:rsidR="001A0074" w:rsidRPr="00080A71" w:rsidRDefault="000A17E8" w:rsidP="001A0074">
          <w:pPr>
            <w:rPr>
              <w:lang w:val="en-IE" w:eastAsia="en-GB"/>
            </w:rPr>
          </w:pPr>
        </w:p>
        <w:bookmarkEnd w:id="1" w:displacedByCustomXml="next"/>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color w:val="auto"/>
          <w:lang w:val="fr-BE" w:eastAsia="en-GB"/>
        </w:rPr>
        <w:id w:val="-689827953"/>
        <w:placeholder>
          <w:docPart w:val="C681F6FA0FB94712B2C889AACA29AC9D"/>
        </w:placeholder>
      </w:sdtPr>
      <w:sdtEndPr/>
      <w:sdtContent>
        <w:sdt>
          <w:sdtPr>
            <w:rPr>
              <w:color w:val="auto"/>
              <w:lang w:val="en-US" w:eastAsia="en-GB"/>
            </w:rPr>
            <w:id w:val="-209197804"/>
            <w:placeholder>
              <w:docPart w:val="61F870343E9D4DDA81A9255B358CB504"/>
            </w:placeholder>
          </w:sdtPr>
          <w:sdtEndPr>
            <w:rPr>
              <w:color w:val="000000" w:themeColor="text1"/>
              <w:lang w:val="en-GB" w:eastAsia="en-US"/>
            </w:rPr>
          </w:sdtEndPr>
          <w:sdtContent>
            <w:p w14:paraId="3C135036" w14:textId="77777777" w:rsidR="00624A42" w:rsidRDefault="00624A42" w:rsidP="00624A42">
              <w:pPr>
                <w:pStyle w:val="P68B1DB1-Heading14"/>
                <w:numPr>
                  <w:ilvl w:val="0"/>
                  <w:numId w:val="0"/>
                </w:numPr>
                <w:rPr>
                  <w:bCs/>
                  <w:szCs w:val="24"/>
                </w:rPr>
              </w:pPr>
              <w:r>
                <w:t xml:space="preserve">Nous recherchons un </w:t>
              </w:r>
              <w:bookmarkStart w:id="2" w:name="_Hlk190996759"/>
              <w:r>
                <w:t xml:space="preserve">candidat ayant une formation économique et/ou technique/ingénierie et/ou réglementaire/politique/juridique. </w:t>
              </w:r>
              <w:bookmarkEnd w:id="2"/>
            </w:p>
            <w:p w14:paraId="4BF8FFF5" w14:textId="77777777" w:rsidR="00624A42" w:rsidRDefault="00624A42" w:rsidP="00624A42">
              <w:pPr>
                <w:pStyle w:val="P68B1DB1-Heading14"/>
                <w:numPr>
                  <w:ilvl w:val="0"/>
                  <w:numId w:val="0"/>
                </w:numPr>
              </w:pPr>
              <w:r w:rsidRPr="3872EA93">
                <w:rPr>
                  <w:lang w:val="fr-FR"/>
                </w:rPr>
                <w:t>Le profil idéal pour le poste a:</w:t>
              </w:r>
            </w:p>
            <w:p w14:paraId="2A8039C4" w14:textId="77777777" w:rsidR="00624A42" w:rsidRDefault="00624A42" w:rsidP="00624A42">
              <w:pPr>
                <w:pStyle w:val="P68B1DB1-Heading14"/>
                <w:keepNext w:val="0"/>
                <w:widowControl w:val="0"/>
                <w:numPr>
                  <w:ilvl w:val="0"/>
                  <w:numId w:val="26"/>
                </w:numPr>
                <w:autoSpaceDE w:val="0"/>
                <w:autoSpaceDN w:val="0"/>
                <w:spacing w:before="0" w:after="0"/>
              </w:pPr>
              <w:r w:rsidRPr="3872EA93">
                <w:rPr>
                  <w:lang w:val="fr-FR"/>
                </w:rPr>
                <w:t>connaissance du spectre radioélectrique, des communications électroniques ou du marché des satellites</w:t>
              </w:r>
            </w:p>
            <w:p w14:paraId="1434CCED" w14:textId="77777777" w:rsidR="00624A42" w:rsidRDefault="00624A42" w:rsidP="00624A42">
              <w:pPr>
                <w:pStyle w:val="P68B1DB1-Heading14"/>
                <w:keepNext w:val="0"/>
                <w:widowControl w:val="0"/>
                <w:numPr>
                  <w:ilvl w:val="0"/>
                  <w:numId w:val="26"/>
                </w:numPr>
                <w:autoSpaceDE w:val="0"/>
                <w:autoSpaceDN w:val="0"/>
                <w:spacing w:before="0" w:after="0"/>
              </w:pPr>
              <w:r w:rsidRPr="3872EA93">
                <w:rPr>
                  <w:lang w:val="fr-FR"/>
                </w:rPr>
                <w:t xml:space="preserve">la capacité de comprendre, de suivre et d'analyser l'évolution de la réglementation et de saisir les éléments essentiels de l'innovation technique est essentielle, </w:t>
              </w:r>
            </w:p>
            <w:p w14:paraId="48A666D4" w14:textId="77777777" w:rsidR="00624A42" w:rsidRDefault="00624A42" w:rsidP="00624A42">
              <w:pPr>
                <w:pStyle w:val="P68B1DB1-Heading14"/>
                <w:keepNext w:val="0"/>
                <w:widowControl w:val="0"/>
                <w:numPr>
                  <w:ilvl w:val="0"/>
                  <w:numId w:val="26"/>
                </w:numPr>
                <w:autoSpaceDE w:val="0"/>
                <w:autoSpaceDN w:val="0"/>
                <w:spacing w:before="0" w:after="0"/>
              </w:pPr>
              <w:r w:rsidRPr="3872EA93">
                <w:rPr>
                  <w:lang w:val="fr-FR"/>
                </w:rPr>
                <w:t xml:space="preserve">bonnes capacités d’analyse et de rédaction. </w:t>
              </w:r>
            </w:p>
            <w:p w14:paraId="32C3BED7" w14:textId="77777777" w:rsidR="00624A42" w:rsidRDefault="00624A42" w:rsidP="00624A42">
              <w:pPr>
                <w:pStyle w:val="P68B1DB1-Heading14"/>
                <w:keepNext w:val="0"/>
                <w:widowControl w:val="0"/>
                <w:numPr>
                  <w:ilvl w:val="0"/>
                  <w:numId w:val="26"/>
                </w:numPr>
                <w:autoSpaceDE w:val="0"/>
                <w:autoSpaceDN w:val="0"/>
                <w:spacing w:before="0" w:after="0"/>
              </w:pPr>
              <w:r w:rsidRPr="3872EA93">
                <w:rPr>
                  <w:lang w:val="fr-FR"/>
                </w:rPr>
                <w:t xml:space="preserve">capacité à entretenir de bonnes relations avec les parties prenantes à tous les niveaux, à l’intérieur et à l’extérieur de la Commission, et en particulier avec les administrations nationales. </w:t>
              </w:r>
            </w:p>
            <w:p w14:paraId="1A7D0032" w14:textId="26B1FFA9" w:rsidR="00624A42" w:rsidRDefault="006F0841" w:rsidP="00624A42">
              <w:pPr>
                <w:pStyle w:val="P68B1DB1-Heading14"/>
                <w:keepNext w:val="0"/>
                <w:widowControl w:val="0"/>
                <w:numPr>
                  <w:ilvl w:val="0"/>
                  <w:numId w:val="26"/>
                </w:numPr>
                <w:autoSpaceDE w:val="0"/>
                <w:autoSpaceDN w:val="0"/>
                <w:spacing w:before="0" w:after="0"/>
              </w:pPr>
              <w:r w:rsidRPr="3872EA93">
                <w:rPr>
                  <w:lang w:val="fr-FR"/>
                </w:rPr>
                <w:t>c</w:t>
              </w:r>
              <w:r w:rsidR="00624A42" w:rsidRPr="3872EA93">
                <w:rPr>
                  <w:lang w:val="fr-FR"/>
                </w:rPr>
                <w:t>ompétences organisationnelles et de communication</w:t>
              </w:r>
            </w:p>
            <w:p w14:paraId="487D3995" w14:textId="77777777" w:rsidR="00624A42" w:rsidRDefault="00624A42" w:rsidP="00624A42">
              <w:pPr>
                <w:pStyle w:val="P68B1DB1-Heading14"/>
                <w:keepNext w:val="0"/>
                <w:widowControl w:val="0"/>
                <w:numPr>
                  <w:ilvl w:val="0"/>
                  <w:numId w:val="26"/>
                </w:numPr>
                <w:autoSpaceDE w:val="0"/>
                <w:autoSpaceDN w:val="0"/>
                <w:spacing w:before="0" w:after="0"/>
              </w:pPr>
              <w:r w:rsidRPr="3872EA93">
                <w:rPr>
                  <w:lang w:val="fr-FR"/>
                </w:rPr>
                <w:t>capacité à travailler de manière autonome, mais avec un fort sens de l'esprit d'équipe</w:t>
              </w:r>
            </w:p>
            <w:p w14:paraId="0716E48C" w14:textId="77777777" w:rsidR="00624A42" w:rsidRDefault="00624A42" w:rsidP="00624A42">
              <w:pPr>
                <w:pStyle w:val="P68B1DB1-Heading14"/>
                <w:keepNext w:val="0"/>
                <w:widowControl w:val="0"/>
                <w:numPr>
                  <w:ilvl w:val="0"/>
                  <w:numId w:val="26"/>
                </w:numPr>
                <w:autoSpaceDE w:val="0"/>
                <w:autoSpaceDN w:val="0"/>
                <w:spacing w:before="0" w:after="0"/>
              </w:pPr>
              <w:r w:rsidRPr="3872EA93">
                <w:rPr>
                  <w:lang w:val="fr-FR"/>
                </w:rPr>
                <w:t xml:space="preserve">une très bonne maîtrise de l'anglais (oral et écrit) est nécessaire </w:t>
              </w:r>
            </w:p>
            <w:p w14:paraId="144A730E" w14:textId="77777777" w:rsidR="00624A42" w:rsidRDefault="00624A42" w:rsidP="00624A42">
              <w:pPr>
                <w:pStyle w:val="P68B1DB1-Heading14"/>
                <w:keepNext w:val="0"/>
                <w:widowControl w:val="0"/>
                <w:numPr>
                  <w:ilvl w:val="0"/>
                  <w:numId w:val="26"/>
                </w:numPr>
                <w:autoSpaceDE w:val="0"/>
                <w:autoSpaceDN w:val="0"/>
                <w:spacing w:before="0" w:after="0"/>
              </w:pPr>
              <w:r w:rsidRPr="3872EA93">
                <w:rPr>
                  <w:lang w:val="fr-FR"/>
                </w:rPr>
                <w:t xml:space="preserve">excellente connaissance des applications bureautiques standard et des outils de communication </w:t>
              </w:r>
            </w:p>
            <w:p w14:paraId="072C894D" w14:textId="77777777" w:rsidR="00624A42" w:rsidRDefault="000A17E8" w:rsidP="00624A42">
              <w:pPr>
                <w:rPr>
                  <w:bCs/>
                  <w:color w:val="000000" w:themeColor="text1"/>
                  <w:szCs w:val="24"/>
                  <w:lang w:val="en-GB" w:eastAsia="en-US"/>
                </w:rPr>
              </w:pPr>
            </w:p>
          </w:sdtContent>
        </w:sdt>
        <w:p w14:paraId="7E409EA7" w14:textId="529BFEB4" w:rsidR="001A0074" w:rsidRPr="00017FBA" w:rsidRDefault="000A17E8"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A224B1"/>
    <w:multiLevelType w:val="hybridMultilevel"/>
    <w:tmpl w:val="ABC67F14"/>
    <w:lvl w:ilvl="0" w:tplc="08E81A12">
      <w:start w:val="13"/>
      <w:numFmt w:val="bullet"/>
      <w:lvlText w:val="-"/>
      <w:lvlJc w:val="left"/>
      <w:pPr>
        <w:ind w:left="720" w:hanging="360"/>
      </w:pPr>
      <w:rPr>
        <w:rFonts w:ascii="EC Square Sans Pro" w:eastAsia="Times New Roman" w:hAnsi="EC Square Sans Pro"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3667642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A17E8"/>
    <w:rsid w:val="001A0074"/>
    <w:rsid w:val="001D3EEC"/>
    <w:rsid w:val="00215A56"/>
    <w:rsid w:val="0028413D"/>
    <w:rsid w:val="002841B7"/>
    <w:rsid w:val="002A6E30"/>
    <w:rsid w:val="002B37EB"/>
    <w:rsid w:val="002D3C6A"/>
    <w:rsid w:val="00301CA3"/>
    <w:rsid w:val="00377580"/>
    <w:rsid w:val="00394581"/>
    <w:rsid w:val="00443957"/>
    <w:rsid w:val="00462268"/>
    <w:rsid w:val="004A4BB7"/>
    <w:rsid w:val="004D3B51"/>
    <w:rsid w:val="0053405E"/>
    <w:rsid w:val="00552DA3"/>
    <w:rsid w:val="00556CBD"/>
    <w:rsid w:val="005F156D"/>
    <w:rsid w:val="005F2FAF"/>
    <w:rsid w:val="00624A42"/>
    <w:rsid w:val="006A1CB2"/>
    <w:rsid w:val="006B47B6"/>
    <w:rsid w:val="006D6B35"/>
    <w:rsid w:val="006F0841"/>
    <w:rsid w:val="006F23BA"/>
    <w:rsid w:val="0074301E"/>
    <w:rsid w:val="007A10AA"/>
    <w:rsid w:val="007A1396"/>
    <w:rsid w:val="007B5FAE"/>
    <w:rsid w:val="007E131B"/>
    <w:rsid w:val="007E4F35"/>
    <w:rsid w:val="008241B0"/>
    <w:rsid w:val="0082517A"/>
    <w:rsid w:val="008315CD"/>
    <w:rsid w:val="00853529"/>
    <w:rsid w:val="00866E7F"/>
    <w:rsid w:val="008A0FF3"/>
    <w:rsid w:val="0092295D"/>
    <w:rsid w:val="009B3791"/>
    <w:rsid w:val="00A56312"/>
    <w:rsid w:val="00A65B97"/>
    <w:rsid w:val="00A917BE"/>
    <w:rsid w:val="00B31DC8"/>
    <w:rsid w:val="00B566C1"/>
    <w:rsid w:val="00BF389A"/>
    <w:rsid w:val="00C518F5"/>
    <w:rsid w:val="00D703FC"/>
    <w:rsid w:val="00D82B48"/>
    <w:rsid w:val="00DC5C83"/>
    <w:rsid w:val="00E0579E"/>
    <w:rsid w:val="00E5708E"/>
    <w:rsid w:val="00E8322A"/>
    <w:rsid w:val="00E850B7"/>
    <w:rsid w:val="00E927FE"/>
    <w:rsid w:val="00F65CC2"/>
    <w:rsid w:val="00FA2B18"/>
    <w:rsid w:val="3872EA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624A42"/>
    <w:pPr>
      <w:spacing w:before="100" w:beforeAutospacing="1" w:after="100" w:afterAutospacing="1"/>
      <w:jc w:val="left"/>
    </w:pPr>
    <w:rPr>
      <w:szCs w:val="24"/>
      <w:lang w:val="fr"/>
    </w:rPr>
  </w:style>
  <w:style w:type="paragraph" w:customStyle="1" w:styleId="P68B1DB1-NormalWeb3">
    <w:name w:val="P68B1DB1-NormalWeb3"/>
    <w:basedOn w:val="NormalWeb"/>
    <w:rsid w:val="00624A42"/>
    <w:rPr>
      <w:color w:val="000000" w:themeColor="text1"/>
    </w:rPr>
  </w:style>
  <w:style w:type="paragraph" w:customStyle="1" w:styleId="P68B1DB1-Heading14">
    <w:name w:val="P68B1DB1-Heading14"/>
    <w:basedOn w:val="Heading1"/>
    <w:rsid w:val="00624A42"/>
    <w:rPr>
      <w:b w:val="0"/>
      <w:smallCaps w:val="0"/>
      <w:color w:val="000000" w:themeColor="text1"/>
      <w:lang w:val="fr"/>
    </w:rPr>
  </w:style>
  <w:style w:type="paragraph" w:customStyle="1" w:styleId="P68B1DB1-Bodytext105">
    <w:name w:val="P68B1DB1-Bodytext105"/>
    <w:basedOn w:val="Normal"/>
    <w:rsid w:val="00624A42"/>
    <w:pPr>
      <w:widowControl w:val="0"/>
      <w:spacing w:after="0"/>
      <w:jc w:val="left"/>
    </w:pPr>
    <w:rPr>
      <w:color w:val="000000" w:themeColor="text1"/>
      <w:lang w:val="fr"/>
    </w:rPr>
  </w:style>
  <w:style w:type="paragraph" w:customStyle="1" w:styleId="P68B1DB1-Normal6">
    <w:name w:val="P68B1DB1-Normal6"/>
    <w:basedOn w:val="Normal"/>
    <w:rsid w:val="00624A42"/>
    <w:rPr>
      <w:color w:val="000000" w:themeColor="text1"/>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5ACE82A915B8488DA48E75BC2EA03195"/>
        <w:category>
          <w:name w:val="General"/>
          <w:gallery w:val="placeholder"/>
        </w:category>
        <w:types>
          <w:type w:val="bbPlcHdr"/>
        </w:types>
        <w:behaviors>
          <w:behavior w:val="content"/>
        </w:behaviors>
        <w:guid w:val="{393D9875-2D81-4025-B471-48B36FD5E7F6}"/>
      </w:docPartPr>
      <w:docPartBody>
        <w:p w:rsidR="005F156D" w:rsidRDefault="005F156D" w:rsidP="005F156D">
          <w:pPr>
            <w:pStyle w:val="5ACE82A915B8488DA48E75BC2EA03195"/>
          </w:pPr>
          <w:r>
            <w:rPr>
              <w:rStyle w:val="PlaceholderText"/>
            </w:rPr>
            <w:t>Cliquez ou appuyez ici pour entrer du texte.</w:t>
          </w:r>
        </w:p>
      </w:docPartBody>
    </w:docPart>
    <w:docPart>
      <w:docPartPr>
        <w:name w:val="5AF8AB92C2B24C6F83307EAED61B613E"/>
        <w:category>
          <w:name w:val="General"/>
          <w:gallery w:val="placeholder"/>
        </w:category>
        <w:types>
          <w:type w:val="bbPlcHdr"/>
        </w:types>
        <w:behaviors>
          <w:behavior w:val="content"/>
        </w:behaviors>
        <w:guid w:val="{C8B7DEEE-E406-4CD9-9F9C-6BFF2E6F7D20}"/>
      </w:docPartPr>
      <w:docPartBody>
        <w:p w:rsidR="005F156D" w:rsidRDefault="005F156D" w:rsidP="005F156D">
          <w:pPr>
            <w:pStyle w:val="5AF8AB92C2B24C6F83307EAED61B613E"/>
          </w:pPr>
          <w:r>
            <w:rPr>
              <w:rStyle w:val="PlaceholderText"/>
            </w:rPr>
            <w:t>Cliquez ou appuyez ici pour entrer du texte.</w:t>
          </w:r>
        </w:p>
      </w:docPartBody>
    </w:docPart>
    <w:docPart>
      <w:docPartPr>
        <w:name w:val="CED420B5D3B94D4AB7BCC7AF75D82415"/>
        <w:category>
          <w:name w:val="General"/>
          <w:gallery w:val="placeholder"/>
        </w:category>
        <w:types>
          <w:type w:val="bbPlcHdr"/>
        </w:types>
        <w:behaviors>
          <w:behavior w:val="content"/>
        </w:behaviors>
        <w:guid w:val="{D573DD92-9F4E-4F86-A7C9-362E65AB53F0}"/>
      </w:docPartPr>
      <w:docPartBody>
        <w:p w:rsidR="005F156D" w:rsidRDefault="005F156D" w:rsidP="005F156D">
          <w:pPr>
            <w:pStyle w:val="CED420B5D3B94D4AB7BCC7AF75D82415"/>
          </w:pPr>
          <w:r>
            <w:rPr>
              <w:rStyle w:val="PlaceholderText"/>
            </w:rPr>
            <w:t>Cliquez ou appuyez ici pour entrer du texte.</w:t>
          </w:r>
        </w:p>
      </w:docPartBody>
    </w:docPart>
    <w:docPart>
      <w:docPartPr>
        <w:name w:val="FB6DAE452B314CFA8D33D60AA501357C"/>
        <w:category>
          <w:name w:val="General"/>
          <w:gallery w:val="placeholder"/>
        </w:category>
        <w:types>
          <w:type w:val="bbPlcHdr"/>
        </w:types>
        <w:behaviors>
          <w:behavior w:val="content"/>
        </w:behaviors>
        <w:guid w:val="{AAFE3DA0-1F06-42B8-9B19-CC26501715AA}"/>
      </w:docPartPr>
      <w:docPartBody>
        <w:p w:rsidR="005F156D" w:rsidRDefault="005F156D" w:rsidP="005F156D">
          <w:pPr>
            <w:pStyle w:val="FB6DAE452B314CFA8D33D60AA501357C"/>
          </w:pPr>
          <w:r>
            <w:rPr>
              <w:rStyle w:val="PlaceholderText"/>
            </w:rPr>
            <w:t>Cliquez ou appuyez ici pour entrer du texte.</w:t>
          </w:r>
        </w:p>
      </w:docPartBody>
    </w:docPart>
    <w:docPart>
      <w:docPartPr>
        <w:name w:val="955EB8919AA341EDBEC54130719C7241"/>
        <w:category>
          <w:name w:val="General"/>
          <w:gallery w:val="placeholder"/>
        </w:category>
        <w:types>
          <w:type w:val="bbPlcHdr"/>
        </w:types>
        <w:behaviors>
          <w:behavior w:val="content"/>
        </w:behaviors>
        <w:guid w:val="{D414B49C-2332-4CEE-8682-B8C5406D75D4}"/>
      </w:docPartPr>
      <w:docPartBody>
        <w:p w:rsidR="005F156D" w:rsidRDefault="005F156D" w:rsidP="005F156D">
          <w:pPr>
            <w:pStyle w:val="955EB8919AA341EDBEC54130719C7241"/>
          </w:pPr>
          <w:r>
            <w:rPr>
              <w:rStyle w:val="PlaceholderText"/>
            </w:rPr>
            <w:t>Cliquez ou appuyez ici pour entrer du texte.</w:t>
          </w:r>
        </w:p>
      </w:docPartBody>
    </w:docPart>
    <w:docPart>
      <w:docPartPr>
        <w:name w:val="61F870343E9D4DDA81A9255B358CB504"/>
        <w:category>
          <w:name w:val="General"/>
          <w:gallery w:val="placeholder"/>
        </w:category>
        <w:types>
          <w:type w:val="bbPlcHdr"/>
        </w:types>
        <w:behaviors>
          <w:behavior w:val="content"/>
        </w:behaviors>
        <w:guid w:val="{D09333AB-191E-429F-A0A6-F205182F14CD}"/>
      </w:docPartPr>
      <w:docPartBody>
        <w:p w:rsidR="005F156D" w:rsidRDefault="005F156D" w:rsidP="005F156D">
          <w:pPr>
            <w:pStyle w:val="61F870343E9D4DDA81A9255B358CB504"/>
          </w:pPr>
          <w:r>
            <w:rPr>
              <w:rStyle w:val="PlaceholderText"/>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A210BA"/>
    <w:multiLevelType w:val="multilevel"/>
    <w:tmpl w:val="D990F1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5223746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D3C6A"/>
    <w:rsid w:val="00534FB6"/>
    <w:rsid w:val="00552DA3"/>
    <w:rsid w:val="005F156D"/>
    <w:rsid w:val="007818B4"/>
    <w:rsid w:val="0082517A"/>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F156D"/>
    <w:rPr>
      <w:color w:val="288061"/>
    </w:rPr>
  </w:style>
  <w:style w:type="paragraph" w:customStyle="1" w:styleId="5ACE82A915B8488DA48E75BC2EA03195">
    <w:name w:val="5ACE82A915B8488DA48E75BC2EA03195"/>
    <w:rsid w:val="005F156D"/>
    <w:pPr>
      <w:spacing w:line="278" w:lineRule="auto"/>
    </w:pPr>
    <w:rPr>
      <w:kern w:val="2"/>
      <w:sz w:val="24"/>
      <w:szCs w:val="24"/>
      <w14:ligatures w14:val="standardContextual"/>
    </w:rPr>
  </w:style>
  <w:style w:type="paragraph" w:customStyle="1" w:styleId="5AF8AB92C2B24C6F83307EAED61B613E">
    <w:name w:val="5AF8AB92C2B24C6F83307EAED61B613E"/>
    <w:rsid w:val="005F156D"/>
    <w:pPr>
      <w:spacing w:line="278" w:lineRule="auto"/>
    </w:pPr>
    <w:rPr>
      <w:kern w:val="2"/>
      <w:sz w:val="24"/>
      <w:szCs w:val="24"/>
      <w14:ligatures w14:val="standardContextual"/>
    </w:rPr>
  </w:style>
  <w:style w:type="paragraph" w:customStyle="1" w:styleId="CED420B5D3B94D4AB7BCC7AF75D82415">
    <w:name w:val="CED420B5D3B94D4AB7BCC7AF75D82415"/>
    <w:rsid w:val="005F156D"/>
    <w:pPr>
      <w:spacing w:line="278" w:lineRule="auto"/>
    </w:pPr>
    <w:rPr>
      <w:kern w:val="2"/>
      <w:sz w:val="24"/>
      <w:szCs w:val="24"/>
      <w14:ligatures w14:val="standardContextual"/>
    </w:rPr>
  </w:style>
  <w:style w:type="paragraph" w:customStyle="1" w:styleId="FB6DAE452B314CFA8D33D60AA501357C">
    <w:name w:val="FB6DAE452B314CFA8D33D60AA501357C"/>
    <w:rsid w:val="005F156D"/>
    <w:pPr>
      <w:spacing w:line="278" w:lineRule="auto"/>
    </w:pPr>
    <w:rPr>
      <w:kern w:val="2"/>
      <w:sz w:val="24"/>
      <w:szCs w:val="24"/>
      <w14:ligatures w14:val="standardContextual"/>
    </w:rPr>
  </w:style>
  <w:style w:type="paragraph" w:customStyle="1" w:styleId="955EB8919AA341EDBEC54130719C7241">
    <w:name w:val="955EB8919AA341EDBEC54130719C7241"/>
    <w:rsid w:val="005F156D"/>
    <w:pPr>
      <w:spacing w:line="278" w:lineRule="auto"/>
    </w:pPr>
    <w:rPr>
      <w:kern w:val="2"/>
      <w:sz w:val="24"/>
      <w:szCs w:val="24"/>
      <w14:ligatures w14:val="standardContextual"/>
    </w:rPr>
  </w:style>
  <w:style w:type="paragraph" w:customStyle="1" w:styleId="61F870343E9D4DDA81A9255B358CB504">
    <w:name w:val="61F870343E9D4DDA81A9255B358CB504"/>
    <w:rsid w:val="005F156D"/>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BFDD566-6991-4F50-BF95-C920AEBFF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 ds:uri="30c666ed-fe46-43d6-bf30-6de2567680e6"/>
    <ds:schemaRef ds:uri="http://schemas.microsoft.com/office/infopath/2007/PartnerControl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1706</Words>
  <Characters>9727</Characters>
  <Application>Microsoft Office Word</Application>
  <DocSecurity>0</DocSecurity>
  <PresentationFormat>Microsoft Word 14.0</PresentationFormat>
  <Lines>81</Lines>
  <Paragraphs>22</Paragraphs>
  <ScaleCrop>true</ScaleCrop>
  <Company/>
  <LinksUpToDate>false</LinksUpToDate>
  <CharactersWithSpaces>11411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2025-08-21T09:03:00Z</dcterms:created>
  <dcterms:modified xsi:type="dcterms:W3CDTF">2025-09-12T16:35:00Z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